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Lines/>
        <w:widowControl w:val="0"/>
        <w:tabs>
          <w:tab w:val="center" w:pos="501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bookmarkStart w:id="0" w:name="_Hlk510615809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338/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kz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-10.02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/11</w:t>
      </w:r>
    </w:p>
    <w:p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рассмотрению заявок на отборочной стадии по запросу предложений на право заключения договора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оказание услуг по информационному обслуживанию в Республике Узбекистан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>
      <w:pPr>
        <w:widowControl w:val="0"/>
        <w:tabs>
          <w:tab w:val="left" w:pos="252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дата подписания «06» ноября 2019 г.</w:t>
      </w: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предложений проводится в соответствии с Единым отраслевым стандартом закупок (Положением о закупке) Государственной корпорации по атомной энергии «Росатом», утвержденным решением наблюдательного совета Госкорпорации «Росатом» (протокол от 07.02.2012 № 37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ЕОСЗ) в редакции, указанной в документации по запросу предложений.</w:t>
      </w: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закупке:</w:t>
      </w:r>
    </w:p>
    <w:p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Заказчик, являющийся организатором закупки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ТОО «Росатом Центральная Азия».</w:t>
      </w:r>
    </w:p>
    <w:p>
      <w:pPr>
        <w:pStyle w:val="af7"/>
        <w:widowControl w:val="0"/>
        <w:tabs>
          <w:tab w:val="left" w:pos="0"/>
          <w:tab w:val="left" w:pos="252"/>
          <w:tab w:val="left" w:pos="1134"/>
        </w:tabs>
        <w:ind w:left="0"/>
        <w:jc w:val="both"/>
        <w:rPr>
          <w:sz w:val="28"/>
          <w:szCs w:val="28"/>
        </w:rPr>
      </w:pPr>
    </w:p>
    <w:p>
      <w:pPr>
        <w:pStyle w:val="af7"/>
        <w:widowControl w:val="0"/>
        <w:tabs>
          <w:tab w:val="left" w:pos="0"/>
          <w:tab w:val="left" w:pos="252"/>
          <w:tab w:val="left" w:pos="113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запроса предложений:</w:t>
      </w:r>
      <w:r>
        <w:rPr>
          <w:sz w:val="28"/>
          <w:szCs w:val="28"/>
        </w:rPr>
        <w:t xml:space="preserve"> Открытый одноэтапный запрос предложений в неэлектронной форме без предварительного квалификационного отбора на право заключения договора на оказание услуг по информационному обслуживанию в Республике Узбекистан.</w:t>
      </w:r>
    </w:p>
    <w:p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договора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услуг по информационному обслуживанию в Республике Узбекистан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Состав и объем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услуг:</w:t>
      </w:r>
      <w:r>
        <w:t xml:space="preserve"> </w:t>
      </w:r>
      <w:r>
        <w:rPr>
          <w:rFonts w:ascii="Times New Roman" w:hAnsi="Times New Roman"/>
          <w:sz w:val="28"/>
          <w:szCs w:val="24"/>
        </w:rPr>
        <w:t>Все необходимые сведения приведены в Томе 2 закупочной документации.</w:t>
      </w:r>
    </w:p>
    <w:p>
      <w:pPr>
        <w:widowControl w:val="0"/>
        <w:tabs>
          <w:tab w:val="left" w:pos="252"/>
          <w:tab w:val="left" w:pos="87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tabs>
          <w:tab w:val="left" w:pos="252"/>
          <w:tab w:val="left" w:pos="8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оказания услуг: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«Техническим заданием» Тома 2 закупочной документации.</w:t>
      </w:r>
    </w:p>
    <w:p>
      <w:pPr>
        <w:pStyle w:val="af7"/>
        <w:tabs>
          <w:tab w:val="left" w:pos="0"/>
          <w:tab w:val="left" w:pos="1134"/>
        </w:tabs>
        <w:ind w:left="0"/>
        <w:jc w:val="both"/>
        <w:rPr>
          <w:b/>
          <w:sz w:val="28"/>
          <w:szCs w:val="28"/>
        </w:rPr>
      </w:pPr>
    </w:p>
    <w:p>
      <w:pPr>
        <w:pStyle w:val="af7"/>
        <w:tabs>
          <w:tab w:val="left" w:pos="0"/>
          <w:tab w:val="left" w:pos="1134"/>
        </w:tabs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Начальная (максимальная) цена договора:</w:t>
      </w:r>
      <w:r>
        <w:rPr>
          <w:sz w:val="28"/>
          <w:szCs w:val="28"/>
        </w:rPr>
        <w:t xml:space="preserve"> 1</w:t>
      </w:r>
      <w:r>
        <w:rPr>
          <w:bCs/>
          <w:sz w:val="28"/>
          <w:szCs w:val="28"/>
        </w:rPr>
        <w:t>24 700 (Сто двадцать четыре тысячи семьсот) евро 00 центов, включая НДС.</w:t>
      </w:r>
    </w:p>
    <w:p>
      <w:pPr>
        <w:pStyle w:val="af7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>
        <w:rPr>
          <w:color w:val="000000"/>
          <w:sz w:val="28"/>
          <w:szCs w:val="28"/>
          <w:lang w:eastAsia="ar-SA"/>
        </w:rPr>
        <w:t>запроса предложений и документация по запросу предложений</w:t>
      </w:r>
      <w:r>
        <w:rPr>
          <w:sz w:val="28"/>
          <w:szCs w:val="28"/>
        </w:rPr>
        <w:t xml:space="preserve"> опубликова</w:t>
      </w:r>
      <w:r>
        <w:rPr>
          <w:color w:val="000000"/>
          <w:sz w:val="28"/>
          <w:szCs w:val="28"/>
          <w:lang w:eastAsia="ar-SA"/>
        </w:rPr>
        <w:t xml:space="preserve">ны </w:t>
      </w:r>
      <w:r>
        <w:rPr>
          <w:sz w:val="28"/>
          <w:szCs w:val="28"/>
        </w:rPr>
        <w:t xml:space="preserve">«09» октября 2019 года на официальном сайте по закупкам атомной отрасли </w:t>
      </w:r>
      <w:hyperlink r:id="rId8" w:history="1">
        <w:r>
          <w:rPr>
            <w:color w:val="0000FF"/>
            <w:sz w:val="28"/>
            <w:szCs w:val="28"/>
            <w:u w:val="single"/>
          </w:rPr>
          <w:t>http://zakupki.rosatom.ru/</w:t>
        </w:r>
      </w:hyperlink>
      <w:r>
        <w:rPr>
          <w:sz w:val="28"/>
          <w:szCs w:val="28"/>
        </w:rPr>
        <w:t>, закупка № 191009/5534/073,</w:t>
      </w:r>
      <w:r>
        <w:rPr>
          <w:color w:val="FF0000"/>
        </w:rPr>
        <w:t xml:space="preserve"> </w:t>
      </w:r>
      <w:r>
        <w:rPr>
          <w:sz w:val="28"/>
          <w:szCs w:val="28"/>
        </w:rPr>
        <w:t>на сайте https://rosatom-centralasia.com/vendors/zakypki/tekushchie-zakupki/.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highlight w:val="yellow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закупочной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проводится в 17:00 (время местное) (14-00 московского времени) «06» ноября 2019 года, по адресу: 010000, РК, г. Нур-Султан, ул. Кунаева, д. 2, БЦ «ССС», 12 этаж, офис ТОО «Росатом Центральная Азия», в режиме видеоконференции.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Кворум имеется. 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keepLines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протоколу вскрытия конвертов от 22.10.2019 № 338/kz-10.02/09 на участие в запросе предложений были поданы заявки следующими участниками запроса предложений: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348"/>
        <w:gridCol w:w="3964"/>
      </w:tblGrid>
      <w:tr>
        <w:trPr>
          <w:jc w:val="center"/>
        </w:trPr>
        <w:tc>
          <w:tcPr>
            <w:tcW w:w="1167" w:type="pct"/>
            <w:vAlign w:val="center"/>
            <w:hideMark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1755" w:type="pct"/>
            <w:vAlign w:val="center"/>
            <w:hideMark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Участник запроса предложений </w:t>
            </w:r>
          </w:p>
        </w:tc>
        <w:tc>
          <w:tcPr>
            <w:tcW w:w="2079" w:type="pct"/>
            <w:vAlign w:val="center"/>
            <w:hideMark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заявки на участие в запросе предложений</w:t>
            </w:r>
          </w:p>
        </w:tc>
      </w:tr>
      <w:tr>
        <w:trPr>
          <w:trHeight w:val="1818"/>
          <w:jc w:val="center"/>
        </w:trPr>
        <w:tc>
          <w:tcPr>
            <w:tcW w:w="1167" w:type="pct"/>
            <w:vAlign w:val="center"/>
            <w:hideMark/>
          </w:tcPr>
          <w:p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55" w:type="pct"/>
            <w:vAlign w:val="center"/>
            <w:hideMark/>
          </w:tcPr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ООО «Центр общественных связей»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ИНН 7802729993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Фактический и юридический адреса: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РФ, г. Санкт-Петербург, Энгельса проспект, дом 33/1</w:t>
            </w:r>
          </w:p>
        </w:tc>
        <w:tc>
          <w:tcPr>
            <w:tcW w:w="2079" w:type="pct"/>
            <w:vAlign w:val="center"/>
            <w:hideMark/>
          </w:tcPr>
          <w:p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118 000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(Сто восемнадцать тысяч) евро, в том числе НДС.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«21» октября 2019 года 15:04 </w:t>
            </w:r>
            <w:r>
              <w:rPr>
                <w:szCs w:val="28"/>
                <w:lang w:eastAsia="ar-SA"/>
              </w:rPr>
              <w:t>(время местное) (12-04 московского времени)</w:t>
            </w:r>
          </w:p>
        </w:tc>
      </w:tr>
      <w:tr>
        <w:trPr>
          <w:trHeight w:val="1813"/>
          <w:jc w:val="center"/>
        </w:trPr>
        <w:tc>
          <w:tcPr>
            <w:tcW w:w="1167" w:type="pct"/>
            <w:vAlign w:val="center"/>
            <w:hideMark/>
          </w:tcPr>
          <w:p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55" w:type="pct"/>
            <w:vAlign w:val="center"/>
            <w:hideMark/>
          </w:tcPr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ТОО «Информационный ресурс»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БИН 050840018901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Фактический и юридический адреса: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РК, г. Алматы, ул. Казыбек би 22</w:t>
            </w:r>
          </w:p>
        </w:tc>
        <w:tc>
          <w:tcPr>
            <w:tcW w:w="2079" w:type="pct"/>
            <w:vAlign w:val="center"/>
            <w:hideMark/>
          </w:tcPr>
          <w:p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123 200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(Сто двадцать три тысячи двести) евро, в том числе НДС.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«22» октября 2019 года 12:24 </w:t>
            </w:r>
            <w:r>
              <w:rPr>
                <w:szCs w:val="28"/>
                <w:lang w:eastAsia="ar-SA"/>
              </w:rPr>
              <w:t>(время местное) (09-24 московского времени)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>
      <w:pPr>
        <w:keepLines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протоколу от 29.10.2019 № 338/kz-10.02/10 по результатам рассмотрения заявок на участие в запросе предложений на отборочной стадии закупочной комиссией были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 следующие решения:</w:t>
      </w:r>
    </w:p>
    <w:p>
      <w:pPr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Допустить к дальнейшему участию в запросе предложений следующего участника запроса предложений, отвечающего требованиям документации по запросу предложений и подавшего заявку на участие в запросе предложений, отвечающую требованиям документации по запросу предложений:</w:t>
      </w: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ТОО «Информационный ресурс».</w:t>
      </w:r>
    </w:p>
    <w:p>
      <w:pPr>
        <w:keepLines/>
        <w:widowControl w:val="0"/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7.5 раздела 1 Приложения 12 ЕОСЗ и пунктом 7.5 Части 2 Тома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закупочной документации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запрос по уточнению заявки на участие в запросе предложений, а именно: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участнику запроса предложений ООО «Центр общественных связей» запрос об уточнении положений заявки в части документов, подтверждающих квалификацию участника закупки и сведений, подтверждаемых участником закупки декларативно.</w:t>
      </w:r>
    </w:p>
    <w:p>
      <w:pPr>
        <w:keepLines/>
        <w:widowControl w:val="0"/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следующие сроки проведения отборочной, оценочной стадий и подведения итогов:</w:t>
      </w: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Отборочная стадия рассмотрения заявок на участие в закупке: не позднее «06» ноября 2019 г.</w:t>
      </w: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Оценочная стадия рассмотрения заявок на участие в закупке и подведение итогов закупки: не позднее «07» ноября 2019 г.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keepLines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результатам повторного рассмотрения заявок на участие в запросе предложений с учетом, в том числе, документов, дополнительно представленных участником запроса предложений в ответ на направленный запрос по уточнению заявки на участие в запросе предложений, закупочной комиссией были приняты следующие решения:</w:t>
      </w:r>
    </w:p>
    <w:p>
      <w:pPr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Допустить к дальнейшему участию в запросе предложений следующего участника запроса предложений, отвечающего требованиям документации по запросу предложений и подавшего заявку на участие в запросе предложений, отвечающую требованиям документации по запросу предложений:</w:t>
      </w: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«Центр общественных связей».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процедуру переторжки в заочной форме с допущенными участниками запроса предложений: ТОО «Информационный ресурс», ООО «Центр общественных связей».</w:t>
      </w:r>
    </w:p>
    <w:p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>
      <w:pPr>
        <w:keepLines/>
        <w:widowControl w:val="0"/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следующие сроки проведения оценочной стадии и подведения итогов:</w:t>
      </w:r>
    </w:p>
    <w:p>
      <w:pPr>
        <w:keepLines/>
        <w:widowControl w:val="0"/>
        <w:numPr>
          <w:ilvl w:val="2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Оценочная стадия рассмотрения заявок на участие в закупке и подведение итогов закупки: не позднее «15» ноября 2019 г.</w:t>
      </w:r>
      <w:bookmarkStart w:id="1" w:name="_GoBack"/>
      <w:bookmarkEnd w:id="1"/>
    </w:p>
    <w:sectPr>
      <w:headerReference w:type="default" r:id="rId9"/>
      <w:footerReference w:type="default" r:id="rId10"/>
      <w:pgSz w:w="11906" w:h="16838"/>
      <w:pgMar w:top="1134" w:right="851" w:bottom="1134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</w:rPr>
      <w:t>ПРОТОКОЛ № 338/kz-10.02/1</w:t>
    </w:r>
    <w:r>
      <w:rPr>
        <w:sz w:val="16"/>
        <w:szCs w:val="16"/>
        <w:lang w:val="ru-RU"/>
      </w:rPr>
      <w:t>1</w:t>
    </w:r>
  </w:p>
  <w:p>
    <w:pPr>
      <w:pStyle w:val="a8"/>
      <w:jc w:val="center"/>
      <w:rPr>
        <w:sz w:val="16"/>
        <w:szCs w:val="16"/>
      </w:rPr>
    </w:pPr>
    <w:r>
      <w:rPr>
        <w:sz w:val="16"/>
        <w:szCs w:val="16"/>
      </w:rPr>
      <w:t>заседания закупочной комиссии по рассмотрению заявок на отборочной стадии по запросу предложений на право заключения договора на оказание услуг по информационному обслуживанию в Республике Узбекистан</w:t>
    </w:r>
  </w:p>
  <w:p>
    <w:pPr>
      <w:pStyle w:val="a8"/>
      <w:jc w:val="center"/>
      <w:rPr>
        <w:lang w:val="ru-RU"/>
      </w:rPr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416F8E"/>
    <w:multiLevelType w:val="hybridMultilevel"/>
    <w:tmpl w:val="BFF251A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A04293"/>
    <w:multiLevelType w:val="multilevel"/>
    <w:tmpl w:val="4BEADB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7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0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36F"/>
    <w:multiLevelType w:val="hybridMultilevel"/>
    <w:tmpl w:val="449CA3C8"/>
    <w:lvl w:ilvl="0" w:tplc="A884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6" w15:restartNumberingAfterBreak="0">
    <w:nsid w:val="68391B25"/>
    <w:multiLevelType w:val="hybridMultilevel"/>
    <w:tmpl w:val="1A48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512F"/>
    <w:multiLevelType w:val="multilevel"/>
    <w:tmpl w:val="EF181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7"/>
  </w:num>
  <w:num w:numId="17">
    <w:abstractNumId w:val="12"/>
  </w:num>
  <w:num w:numId="18">
    <w:abstractNumId w:val="1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60C3D3D-36E8-4259-B1EC-5437D26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0"/>
    <w:qFormat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uiPriority w:val="99"/>
    <w:qFormat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1"/>
    <w:qFormat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1"/>
    <w:link w:val="3"/>
    <w:uiPriority w:val="99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1">
    <w:name w:val="Заголовок 4 Знак"/>
    <w:basedOn w:val="a1"/>
    <w:link w:val="4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1">
    <w:name w:val="Нет списка1"/>
    <w:next w:val="a3"/>
    <w:uiPriority w:val="99"/>
    <w:semiHidden/>
    <w:unhideWhenUsed/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a">
    <w:name w:val="annotation reference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0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link w:val="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a"/>
    <w:next w:val="a0"/>
    <w:uiPriority w:val="5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a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a0"/>
    <w:qFormat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pPr>
      <w:numPr>
        <w:numId w:val="4"/>
      </w:numPr>
    </w:pPr>
  </w:style>
  <w:style w:type="character" w:styleId="af1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laceholder Text"/>
    <w:uiPriority w:val="99"/>
    <w:semiHidden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Pr>
      <w:rFonts w:cs="Times New Roman"/>
      <w:vertAlign w:val="superscript"/>
    </w:rPr>
  </w:style>
  <w:style w:type="table" w:styleId="af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_3,Подпись рисунка,ПКФ Список,Абзац списка5,Use Case List Paragraph,таблица"/>
    <w:basedOn w:val="a"/>
    <w:link w:val="af8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Заголовок_3 Знак,Подпись рисунка Знак,ПКФ Список Знак,Абзац списка5 Знак,Use Case List Paragraph Знак,таблица Знак"/>
    <w:link w:val="af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Пункт_4 Знак"/>
    <w:link w:val="40"/>
    <w:uiPriority w:val="99"/>
    <w:locked/>
    <w:rPr>
      <w:rFonts w:ascii="Calibri" w:hAnsi="Calibri"/>
      <w:sz w:val="28"/>
      <w:szCs w:val="28"/>
    </w:rPr>
  </w:style>
  <w:style w:type="paragraph" w:customStyle="1" w:styleId="40">
    <w:name w:val="Пункт_4"/>
    <w:basedOn w:val="a"/>
    <w:link w:val="42"/>
    <w:uiPriority w:val="99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</w:style>
  <w:style w:type="character" w:styleId="af9">
    <w:name w:val="FollowedHyperlink"/>
    <w:uiPriority w:val="99"/>
    <w:semiHidden/>
    <w:unhideWhenUsed/>
    <w:rPr>
      <w:color w:val="800080"/>
      <w:u w:val="single"/>
    </w:rPr>
  </w:style>
  <w:style w:type="paragraph" w:customStyle="1" w:styleId="310">
    <w:name w:val="Основной текст 31"/>
    <w:basedOn w:val="a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5">
    <w:name w:val="Сетка таблицы3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43">
    <w:name w:val="Сетка таблицы4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6B6B-96B8-40B5-A67B-7FA918E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Маркин Владимир Анатольевич</cp:lastModifiedBy>
  <cp:revision>39</cp:revision>
  <cp:lastPrinted>2018-08-20T15:17:00Z</cp:lastPrinted>
  <dcterms:created xsi:type="dcterms:W3CDTF">2016-10-03T11:29:00Z</dcterms:created>
  <dcterms:modified xsi:type="dcterms:W3CDTF">2019-11-08T06:59:00Z</dcterms:modified>
</cp:coreProperties>
</file>